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085E" w14:textId="5807E649" w:rsidR="009D7F5A" w:rsidRDefault="00663C0F" w:rsidP="00663C0F">
      <w:pPr>
        <w:spacing w:before="120" w:after="60"/>
        <w:jc w:val="center"/>
        <w:rPr>
          <w:rFonts w:ascii="Palatino Linotype" w:hAnsi="Palatino Linotype"/>
          <w:color w:val="FF0000"/>
          <w:sz w:val="32"/>
          <w:szCs w:val="32"/>
        </w:rPr>
      </w:pPr>
      <w:r>
        <w:rPr>
          <w:rFonts w:ascii="Palatino Linotype" w:hAnsi="Palatino Linotype"/>
          <w:color w:val="FF0000"/>
          <w:sz w:val="32"/>
          <w:szCs w:val="32"/>
        </w:rPr>
        <w:t>Odpovědi na Vaše dotazy</w:t>
      </w:r>
    </w:p>
    <w:p w14:paraId="7B9BAE76" w14:textId="77777777" w:rsidR="00636627" w:rsidRDefault="00636627" w:rsidP="00663C0F">
      <w:pPr>
        <w:spacing w:before="120" w:after="60"/>
        <w:jc w:val="both"/>
        <w:rPr>
          <w:rFonts w:ascii="Palatino Linotype" w:hAnsi="Palatino Linotype"/>
          <w:color w:val="FF0000"/>
          <w:sz w:val="32"/>
          <w:szCs w:val="32"/>
        </w:rPr>
      </w:pPr>
    </w:p>
    <w:p w14:paraId="1F5903D2" w14:textId="1AA1B775" w:rsidR="00663C0F" w:rsidRDefault="00663C0F" w:rsidP="00663C0F">
      <w:pPr>
        <w:spacing w:before="120" w:after="60"/>
        <w:jc w:val="both"/>
        <w:rPr>
          <w:rFonts w:ascii="Palatino Linotype" w:hAnsi="Palatino Linotype"/>
          <w:i/>
          <w:iCs/>
          <w:color w:val="0070C0"/>
        </w:rPr>
      </w:pPr>
      <w:r>
        <w:rPr>
          <w:rFonts w:ascii="Palatino Linotype" w:hAnsi="Palatino Linotype"/>
          <w:i/>
          <w:iCs/>
          <w:color w:val="0070C0"/>
        </w:rPr>
        <w:t>Jak zapisovat ,,příchod“ k vodě (tzn. datum a revír, na kterém hodlám lovit) je nám se synem jasné. Kde ale najdeme, jak se daný revír jmenuje?</w:t>
      </w:r>
    </w:p>
    <w:p w14:paraId="26D4D58B" w14:textId="420ADAAE" w:rsidR="00663C0F" w:rsidRDefault="00663C0F" w:rsidP="00663C0F">
      <w:pPr>
        <w:spacing w:before="120"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Označení revíru je ve správě daného pobočného spolku. Každý revír je označen tabulí. V případě MRS, z. s. PS Břeclav je řeka Dyje označena jako revír Dyje 3. Vodní plochy, jako</w:t>
      </w:r>
      <w:r>
        <w:rPr>
          <w:rFonts w:ascii="Palatino Linotype" w:hAnsi="Palatino Linotype"/>
          <w:i/>
          <w:iCs/>
          <w:color w:val="0070C0"/>
        </w:rPr>
        <w:t xml:space="preserve"> </w:t>
      </w:r>
      <w:r>
        <w:rPr>
          <w:rFonts w:ascii="Palatino Linotype" w:hAnsi="Palatino Linotype"/>
        </w:rPr>
        <w:t>např. Včelín, Bruksa, Starobřeclavský šutrák, atd. pak jako revír Dyje 3A.</w:t>
      </w:r>
    </w:p>
    <w:p w14:paraId="55631A9E" w14:textId="43C7705D" w:rsidR="00663C0F" w:rsidRPr="00663C0F" w:rsidRDefault="00663C0F" w:rsidP="00663C0F">
      <w:pPr>
        <w:spacing w:before="120" w:after="60"/>
        <w:jc w:val="both"/>
        <w:rPr>
          <w:rFonts w:ascii="Palatino Linotype" w:hAnsi="Palatino Linotype"/>
          <w:b/>
          <w:bCs/>
          <w:color w:val="FF0000"/>
        </w:rPr>
      </w:pPr>
      <w:r>
        <w:rPr>
          <w:rFonts w:ascii="Palatino Linotype" w:hAnsi="Palatino Linotype"/>
        </w:rPr>
        <w:t xml:space="preserve">   </w:t>
      </w:r>
      <w:r w:rsidR="00636627">
        <w:rPr>
          <w:rFonts w:ascii="Palatino Linotype" w:hAnsi="Palatino Linotype"/>
          <w:b/>
          <w:bCs/>
          <w:color w:val="FF0000"/>
        </w:rPr>
        <w:t xml:space="preserve">Upozornění! </w:t>
      </w:r>
    </w:p>
    <w:p w14:paraId="4E12BF9A" w14:textId="5BC6A3AC" w:rsidR="00663C0F" w:rsidRDefault="00636627" w:rsidP="00663C0F">
      <w:pPr>
        <w:spacing w:before="120"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 všechny vody patří rybářům, proto na všech vodách lovit nemůžu. V Břeclavi, či okolí je spousta vod, jejichž majitelem jsou Lesy ČR a na těch povolenka MRS neplatí. </w:t>
      </w:r>
    </w:p>
    <w:p w14:paraId="6E81EF99" w14:textId="1E80F183" w:rsidR="00636627" w:rsidRDefault="00636627" w:rsidP="00663C0F">
      <w:pPr>
        <w:spacing w:before="120"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Vody můžou mít také soukromé vlastníky. Povolenka k lovu tedy platí jen na ,,svazové vody“. Tzn. ty, které jsou v soupisu revírů Moravského rybářského svazu (MRS).</w:t>
      </w:r>
    </w:p>
    <w:p w14:paraId="53BDDFD1" w14:textId="36403BBA" w:rsidR="00636627" w:rsidRDefault="00636627" w:rsidP="00663C0F">
      <w:pPr>
        <w:spacing w:before="120" w:after="60"/>
        <w:jc w:val="both"/>
        <w:rPr>
          <w:rFonts w:ascii="Palatino Linotype" w:hAnsi="Palatino Linotype"/>
        </w:rPr>
      </w:pPr>
    </w:p>
    <w:p w14:paraId="59403080" w14:textId="1BC0BBD0" w:rsidR="00636627" w:rsidRDefault="00636627" w:rsidP="00663C0F">
      <w:pPr>
        <w:spacing w:before="120" w:after="60"/>
        <w:jc w:val="both"/>
        <w:rPr>
          <w:rFonts w:ascii="Palatino Linotype" w:hAnsi="Palatino Linotype"/>
          <w:i/>
          <w:iCs/>
          <w:color w:val="0070C0"/>
        </w:rPr>
      </w:pPr>
      <w:r>
        <w:rPr>
          <w:rFonts w:ascii="Palatino Linotype" w:hAnsi="Palatino Linotype"/>
          <w:i/>
          <w:iCs/>
          <w:color w:val="0070C0"/>
        </w:rPr>
        <w:t>Od 1. ledna do 15. června nesmím lovit dravé ryby (tzn. nesmím lovit přívlačí – na umělé nástrahy – twistery, woblery, třpytky, atd.). V této době ale můžu lovit ostatní druhy ryb. Co když půjdu na ryby a na žížalu, rohlík nebo těsto ulovím třeba štiku?</w:t>
      </w:r>
    </w:p>
    <w:p w14:paraId="4BF1E9C3" w14:textId="67E40406" w:rsidR="00636627" w:rsidRDefault="00636627" w:rsidP="00663C0F">
      <w:pPr>
        <w:spacing w:before="120"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Ano, máte pravdu. Stává se to. Dravé ryby (uvedené v BP 3), jsou od 1. ledna do 15. června kalendářního roku hájeny. </w:t>
      </w:r>
      <w:r w:rsidR="008118D0">
        <w:rPr>
          <w:rFonts w:ascii="Palatino Linotype" w:hAnsi="Palatino Linotype"/>
        </w:rPr>
        <w:t>Tedy, i když některou z nich ulovím v této době, musím ji šetrně pustit zpět. A kdyby měla háček hluboko v jícnu, odstřihnu vlasec a pustím ji. Nikdy se nesnažím zachránit háček a přitom poškodit rybu tak, že zemře.</w:t>
      </w:r>
    </w:p>
    <w:p w14:paraId="317B56A3" w14:textId="28E8B612" w:rsidR="008118D0" w:rsidRDefault="008118D0" w:rsidP="00663C0F">
      <w:pPr>
        <w:spacing w:before="120" w:after="60"/>
        <w:jc w:val="both"/>
        <w:rPr>
          <w:rFonts w:ascii="Palatino Linotype" w:hAnsi="Palatino Linotype"/>
          <w:b/>
          <w:bCs/>
          <w:color w:val="FF0000"/>
        </w:rPr>
      </w:pP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  <w:b/>
          <w:bCs/>
          <w:color w:val="FF0000"/>
        </w:rPr>
        <w:t>Upozornění!</w:t>
      </w:r>
    </w:p>
    <w:p w14:paraId="029DA463" w14:textId="756AD24D" w:rsidR="008118D0" w:rsidRDefault="008118D0" w:rsidP="00663C0F">
      <w:pPr>
        <w:spacing w:before="120" w:after="6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Jak už víte, mládež do 15-ti let nesmí lovit dravé ryby (od 16. června) na živou, ani mrtvou rybičku. Proto nesmí ani lovit do čeřínku !!!  Lovte proto dravé ryby (od 16. června) a to výhradně přívlačí na umělé nástrahy. </w:t>
      </w:r>
      <w:r>
        <w:rPr>
          <w:rFonts w:ascii="Palatino Linotype" w:hAnsi="Palatino Linotype"/>
          <w:b/>
          <w:bCs/>
        </w:rPr>
        <w:t>Nezapomínejte přitom, že mládež do 15 – ti let může lovit jen na jeden prut.</w:t>
      </w:r>
    </w:p>
    <w:p w14:paraId="1E12CDBC" w14:textId="526B5F37" w:rsidR="008118D0" w:rsidRDefault="008118D0" w:rsidP="00663C0F">
      <w:pPr>
        <w:spacing w:before="120" w:after="60"/>
        <w:jc w:val="both"/>
        <w:rPr>
          <w:rFonts w:ascii="Palatino Linotype" w:hAnsi="Palatino Linotype"/>
          <w:b/>
          <w:bCs/>
        </w:rPr>
      </w:pPr>
    </w:p>
    <w:p w14:paraId="7C30AA7A" w14:textId="713588DC" w:rsidR="008118D0" w:rsidRDefault="00422FF1" w:rsidP="00663C0F">
      <w:pPr>
        <w:spacing w:before="120" w:after="60"/>
        <w:jc w:val="both"/>
        <w:rPr>
          <w:rFonts w:ascii="Palatino Linotype" w:hAnsi="Palatino Linotype"/>
          <w:i/>
          <w:iCs/>
          <w:color w:val="0070C0"/>
        </w:rPr>
      </w:pPr>
      <w:r>
        <w:rPr>
          <w:rFonts w:ascii="Palatino Linotype" w:hAnsi="Palatino Linotype"/>
          <w:i/>
          <w:iCs/>
          <w:color w:val="0070C0"/>
        </w:rPr>
        <w:t>S taťkou jsme zjistili, že celostátní lovná míra lína je 25 cm. Ale na vodách MRS, z. s. pobočného spolku Břeclav je 30 cm. Proč?</w:t>
      </w:r>
    </w:p>
    <w:p w14:paraId="2DD057A9" w14:textId="3E164E3C" w:rsidR="00422FF1" w:rsidRDefault="00422FF1" w:rsidP="00663C0F">
      <w:pPr>
        <w:spacing w:before="120"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Výborný dotaz. Je to tak. Důvodem je, že každý spolek má právo si po schválení členskou schůzí a MRS, míry ryb upravit (vždy jen směrem nahoru). Takže břeclavští rybáři si tak např. upravili míru tebou zmiňovaného lína z 25 na 30 cm. Nebo štiky z 50 na 60 cm. Candáta na revíru Dyje 3 ze 45 na 50 cm, atd. Takže, když si v BP (Bližších podmínkách) najdeš revír Dyje 3 nebo Dyje 3A, tak na posledních řádcích u tohoto revíru najdeš právě druhy ryb, které mají změněnou míru.</w:t>
      </w:r>
    </w:p>
    <w:p w14:paraId="78C41B5A" w14:textId="70019001" w:rsidR="00422FF1" w:rsidRDefault="00422FF1" w:rsidP="00663C0F">
      <w:pPr>
        <w:spacing w:before="120" w:after="60"/>
        <w:jc w:val="both"/>
        <w:rPr>
          <w:rFonts w:ascii="Palatino Linotype" w:hAnsi="Palatino Linotype"/>
          <w:b/>
          <w:bCs/>
          <w:color w:val="FF0000"/>
        </w:rPr>
      </w:pP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  <w:b/>
          <w:bCs/>
          <w:color w:val="FF0000"/>
        </w:rPr>
        <w:t>Upozornění!</w:t>
      </w:r>
    </w:p>
    <w:p w14:paraId="06FE63B0" w14:textId="43B9BD35" w:rsidR="00422FF1" w:rsidRPr="00422FF1" w:rsidRDefault="00894E99" w:rsidP="00663C0F">
      <w:pPr>
        <w:spacing w:before="120"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 prázdninách pojedu k babičce do Znojma, Brna, Kunštátu nebo jinam. A chci tam lovit ryby. Ano můžu, povolenka k lovu mně platí na území JM kraje. Ale dobře sleduj, jestli si tamější rybáři také neupravili některou míru !!! Aby jsi na to nedoplatil.</w:t>
      </w:r>
    </w:p>
    <w:p w14:paraId="244DE3EA" w14:textId="77777777" w:rsidR="008118D0" w:rsidRPr="008118D0" w:rsidRDefault="008118D0" w:rsidP="00663C0F">
      <w:pPr>
        <w:spacing w:before="120" w:after="60"/>
        <w:jc w:val="both"/>
        <w:rPr>
          <w:rFonts w:ascii="Palatino Linotype" w:hAnsi="Palatino Linotype"/>
          <w:b/>
          <w:bCs/>
        </w:rPr>
      </w:pPr>
      <w:bookmarkStart w:id="0" w:name="_GoBack"/>
      <w:bookmarkEnd w:id="0"/>
    </w:p>
    <w:sectPr w:rsidR="008118D0" w:rsidRPr="008118D0" w:rsidSect="00DD462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4A6"/>
    <w:multiLevelType w:val="hybridMultilevel"/>
    <w:tmpl w:val="F7FE5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B60"/>
    <w:multiLevelType w:val="hybridMultilevel"/>
    <w:tmpl w:val="570E1484"/>
    <w:lvl w:ilvl="0" w:tplc="848691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3FA0"/>
    <w:multiLevelType w:val="hybridMultilevel"/>
    <w:tmpl w:val="5C8CC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880"/>
    <w:multiLevelType w:val="hybridMultilevel"/>
    <w:tmpl w:val="4712E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602D"/>
    <w:multiLevelType w:val="hybridMultilevel"/>
    <w:tmpl w:val="D83CFB78"/>
    <w:lvl w:ilvl="0" w:tplc="63F0845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4598E"/>
    <w:multiLevelType w:val="hybridMultilevel"/>
    <w:tmpl w:val="900A3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4D46"/>
    <w:multiLevelType w:val="hybridMultilevel"/>
    <w:tmpl w:val="4DE6B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4770A"/>
    <w:multiLevelType w:val="hybridMultilevel"/>
    <w:tmpl w:val="B0A2A716"/>
    <w:lvl w:ilvl="0" w:tplc="2A66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BF01BE"/>
    <w:multiLevelType w:val="hybridMultilevel"/>
    <w:tmpl w:val="AEDE2D9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B"/>
    <w:rsid w:val="00012150"/>
    <w:rsid w:val="00022AF1"/>
    <w:rsid w:val="00042935"/>
    <w:rsid w:val="00063457"/>
    <w:rsid w:val="00064928"/>
    <w:rsid w:val="00087F99"/>
    <w:rsid w:val="000A79D8"/>
    <w:rsid w:val="000D0F28"/>
    <w:rsid w:val="000F0F55"/>
    <w:rsid w:val="00130E18"/>
    <w:rsid w:val="00161C52"/>
    <w:rsid w:val="001B2B3F"/>
    <w:rsid w:val="001D4ACD"/>
    <w:rsid w:val="002341BB"/>
    <w:rsid w:val="002B31DC"/>
    <w:rsid w:val="002E047E"/>
    <w:rsid w:val="002E5337"/>
    <w:rsid w:val="002F17E9"/>
    <w:rsid w:val="00316CED"/>
    <w:rsid w:val="00352308"/>
    <w:rsid w:val="00385CC8"/>
    <w:rsid w:val="003D347C"/>
    <w:rsid w:val="00422FF1"/>
    <w:rsid w:val="00482279"/>
    <w:rsid w:val="004B3333"/>
    <w:rsid w:val="004D0D33"/>
    <w:rsid w:val="00504764"/>
    <w:rsid w:val="00523625"/>
    <w:rsid w:val="00550FA9"/>
    <w:rsid w:val="00585C95"/>
    <w:rsid w:val="005D5CF0"/>
    <w:rsid w:val="00606A7E"/>
    <w:rsid w:val="006264B6"/>
    <w:rsid w:val="00636627"/>
    <w:rsid w:val="00663C0F"/>
    <w:rsid w:val="006B189C"/>
    <w:rsid w:val="006D4F6B"/>
    <w:rsid w:val="006D6D82"/>
    <w:rsid w:val="006E2144"/>
    <w:rsid w:val="00702E6C"/>
    <w:rsid w:val="007472CD"/>
    <w:rsid w:val="00767EC2"/>
    <w:rsid w:val="0079779F"/>
    <w:rsid w:val="007C3C76"/>
    <w:rsid w:val="008118D0"/>
    <w:rsid w:val="00826D64"/>
    <w:rsid w:val="00853D06"/>
    <w:rsid w:val="0086124C"/>
    <w:rsid w:val="00864ABC"/>
    <w:rsid w:val="00894E99"/>
    <w:rsid w:val="008A3613"/>
    <w:rsid w:val="008D230E"/>
    <w:rsid w:val="008E459D"/>
    <w:rsid w:val="0091229B"/>
    <w:rsid w:val="00992633"/>
    <w:rsid w:val="009B7FBC"/>
    <w:rsid w:val="009C411E"/>
    <w:rsid w:val="009D7F5A"/>
    <w:rsid w:val="009F672A"/>
    <w:rsid w:val="00AB508F"/>
    <w:rsid w:val="00AC0001"/>
    <w:rsid w:val="00AC03E1"/>
    <w:rsid w:val="00B121EC"/>
    <w:rsid w:val="00B22F87"/>
    <w:rsid w:val="00B472A1"/>
    <w:rsid w:val="00B506C4"/>
    <w:rsid w:val="00B65906"/>
    <w:rsid w:val="00B90E82"/>
    <w:rsid w:val="00C40CAF"/>
    <w:rsid w:val="00C41CC0"/>
    <w:rsid w:val="00C72FB5"/>
    <w:rsid w:val="00CF7FFB"/>
    <w:rsid w:val="00D0284D"/>
    <w:rsid w:val="00D05A24"/>
    <w:rsid w:val="00D175D9"/>
    <w:rsid w:val="00DB031D"/>
    <w:rsid w:val="00DD4623"/>
    <w:rsid w:val="00E45F7F"/>
    <w:rsid w:val="00E53E08"/>
    <w:rsid w:val="00E55EDE"/>
    <w:rsid w:val="00F21060"/>
    <w:rsid w:val="00F27708"/>
    <w:rsid w:val="00F47797"/>
    <w:rsid w:val="00FA2E82"/>
    <w:rsid w:val="00FB5055"/>
    <w:rsid w:val="00FF5868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2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2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7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7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2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2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7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7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2C63-A59A-45CF-8C5D-E194FE58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Čestmír Ing.</dc:creator>
  <cp:lastModifiedBy>Viktor Hájek</cp:lastModifiedBy>
  <cp:revision>2</cp:revision>
  <cp:lastPrinted>2020-02-24T19:08:00Z</cp:lastPrinted>
  <dcterms:created xsi:type="dcterms:W3CDTF">2021-01-15T13:25:00Z</dcterms:created>
  <dcterms:modified xsi:type="dcterms:W3CDTF">2021-01-15T13:25:00Z</dcterms:modified>
</cp:coreProperties>
</file>